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A20D7B" w:rsidRPr="00A20D7B">
        <w:rPr>
          <w:b/>
          <w:sz w:val="24"/>
          <w:szCs w:val="24"/>
        </w:rPr>
        <w:t>на</w:t>
      </w:r>
      <w:proofErr w:type="gramEnd"/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Pr="00A20D7B">
        <w:rPr>
          <w:b/>
          <w:sz w:val="24"/>
          <w:szCs w:val="24"/>
          <w:u w:val="single"/>
          <w:lang w:val="en-US"/>
        </w:rPr>
        <w:t>I</w:t>
      </w:r>
      <w:r w:rsidRPr="00A20D7B">
        <w:rPr>
          <w:b/>
          <w:sz w:val="24"/>
          <w:szCs w:val="24"/>
          <w:u w:val="single"/>
        </w:rPr>
        <w:t xml:space="preserve"> полугодие 2013г.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A20D7B" w:rsidTr="00BC56CC">
        <w:tc>
          <w:tcPr>
            <w:tcW w:w="4644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0901DE" w:rsidRPr="00A20D7B" w:rsidTr="00BC56CC">
        <w:tc>
          <w:tcPr>
            <w:tcW w:w="4644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</w:tcPr>
          <w:p w:rsidR="000901DE" w:rsidRPr="00A20D7B" w:rsidRDefault="000901DE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A20D7B" w:rsidRDefault="000901DE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A20D7B" w:rsidRDefault="00D31F8B" w:rsidP="00AC39B0">
            <w:pPr>
              <w:jc w:val="center"/>
              <w:rPr>
                <w:sz w:val="21"/>
                <w:szCs w:val="21"/>
                <w:u w:val="single"/>
              </w:rPr>
            </w:pPr>
            <w:hyperlink r:id="rId6" w:history="1">
              <w:r w:rsidR="00BF420E" w:rsidRPr="00F9702F">
                <w:rPr>
                  <w:rStyle w:val="a5"/>
                  <w:sz w:val="21"/>
                  <w:szCs w:val="21"/>
                </w:rPr>
                <w:t>И</w:t>
              </w:r>
              <w:r w:rsidR="00AC39B0" w:rsidRPr="00F9702F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F9702F">
                <w:rPr>
                  <w:rStyle w:val="a5"/>
                  <w:sz w:val="21"/>
                  <w:szCs w:val="21"/>
                </w:rPr>
                <w:t>официально</w:t>
              </w:r>
              <w:r w:rsidR="00AC39B0" w:rsidRPr="00F9702F">
                <w:rPr>
                  <w:rStyle w:val="a5"/>
                  <w:sz w:val="21"/>
                  <w:szCs w:val="21"/>
                </w:rPr>
                <w:t>м</w:t>
              </w:r>
              <w:r w:rsidR="000901DE" w:rsidRPr="00F9702F">
                <w:rPr>
                  <w:rStyle w:val="a5"/>
                  <w:sz w:val="21"/>
                  <w:szCs w:val="21"/>
                </w:rPr>
                <w:t xml:space="preserve"> сайт</w:t>
              </w:r>
              <w:r w:rsidR="00AC39B0" w:rsidRPr="00F9702F">
                <w:rPr>
                  <w:rStyle w:val="a5"/>
                  <w:sz w:val="21"/>
                  <w:szCs w:val="21"/>
                </w:rPr>
                <w:t>е</w:t>
              </w:r>
              <w:r w:rsidR="000901DE" w:rsidRPr="00F9702F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A20D7B" w:rsidTr="00BC56CC">
        <w:tc>
          <w:tcPr>
            <w:tcW w:w="4644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A20D7B" w:rsidTr="00BC56CC">
        <w:tc>
          <w:tcPr>
            <w:tcW w:w="4644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надбавка гарантирующего поставщика;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985"/>
        <w:gridCol w:w="1843"/>
        <w:gridCol w:w="1275"/>
      </w:tblGrid>
      <w:tr w:rsidR="000901DE" w:rsidRPr="00255987" w:rsidTr="00255987">
        <w:trPr>
          <w:jc w:val="center"/>
        </w:trPr>
        <w:tc>
          <w:tcPr>
            <w:tcW w:w="3936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Наименование группы</w:t>
            </w:r>
          </w:p>
        </w:tc>
        <w:tc>
          <w:tcPr>
            <w:tcW w:w="3260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Ед.изм.</w:t>
            </w:r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  <w:lang w:val="en-US"/>
              </w:rPr>
              <w:t>II</w:t>
            </w:r>
            <w:r w:rsidRPr="00255987">
              <w:rPr>
                <w:sz w:val="21"/>
                <w:szCs w:val="21"/>
              </w:rPr>
              <w:t xml:space="preserve"> полугодие 2013г.</w:t>
            </w:r>
          </w:p>
        </w:tc>
        <w:tc>
          <w:tcPr>
            <w:tcW w:w="127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0901DE" w:rsidRPr="00255987" w:rsidTr="00255987">
        <w:trPr>
          <w:jc w:val="center"/>
        </w:trPr>
        <w:tc>
          <w:tcPr>
            <w:tcW w:w="3936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255987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255987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3260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0,12905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255987" w:rsidRDefault="000901DE" w:rsidP="00F5543D">
            <w:pPr>
              <w:rPr>
                <w:color w:val="0000CC"/>
                <w:sz w:val="21"/>
                <w:szCs w:val="21"/>
                <w:u w:val="single"/>
              </w:rPr>
            </w:pPr>
          </w:p>
          <w:p w:rsidR="000901DE" w:rsidRPr="00255987" w:rsidRDefault="00D31F8B" w:rsidP="00255987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7" w:history="1">
              <w:r w:rsidR="000901DE" w:rsidRPr="00255987">
                <w:rPr>
                  <w:rStyle w:val="a5"/>
                  <w:sz w:val="21"/>
                  <w:szCs w:val="21"/>
                </w:rPr>
                <w:t>Решение РЭК Тюменской области, ХМАО, ЯНАО от 26.12.2012г, №483</w:t>
              </w:r>
            </w:hyperlink>
          </w:p>
        </w:tc>
      </w:tr>
      <w:tr w:rsidR="000901DE" w:rsidRPr="00255987" w:rsidTr="00255987">
        <w:trPr>
          <w:jc w:val="center"/>
        </w:trPr>
        <w:tc>
          <w:tcPr>
            <w:tcW w:w="3936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3260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7,06541</w:t>
            </w:r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255987">
        <w:trPr>
          <w:trHeight w:val="405"/>
          <w:jc w:val="center"/>
        </w:trPr>
        <w:tc>
          <w:tcPr>
            <w:tcW w:w="3936" w:type="dxa"/>
            <w:vMerge w:val="restart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Менее 150кВт</w:t>
            </w:r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СН=45,6%*</w:t>
            </w:r>
            <w:proofErr w:type="spellStart"/>
            <w:r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255987">
        <w:trPr>
          <w:trHeight w:val="565"/>
          <w:jc w:val="center"/>
        </w:trPr>
        <w:tc>
          <w:tcPr>
            <w:tcW w:w="393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СН=41,91%*</w:t>
            </w:r>
            <w:proofErr w:type="spellStart"/>
            <w:r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F5543D">
        <w:trPr>
          <w:trHeight w:val="521"/>
          <w:jc w:val="center"/>
        </w:trPr>
        <w:tc>
          <w:tcPr>
            <w:tcW w:w="393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СН=28,55%*</w:t>
            </w:r>
            <w:proofErr w:type="spellStart"/>
            <w:r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F5543D">
        <w:trPr>
          <w:trHeight w:val="557"/>
          <w:jc w:val="center"/>
        </w:trPr>
        <w:tc>
          <w:tcPr>
            <w:tcW w:w="393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1843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CC"/>
                <w:sz w:val="21"/>
                <w:szCs w:val="21"/>
              </w:rPr>
            </w:pPr>
            <w:r w:rsidRPr="00255987">
              <w:rPr>
                <w:color w:val="0000CC"/>
                <w:sz w:val="21"/>
                <w:szCs w:val="21"/>
              </w:rPr>
              <w:t>СН=16,56%*</w:t>
            </w:r>
            <w:proofErr w:type="spellStart"/>
            <w:r w:rsidRPr="00255987">
              <w:rPr>
                <w:color w:val="0000CC"/>
                <w:sz w:val="21"/>
                <w:szCs w:val="21"/>
              </w:rPr>
              <w:t>Ц</w:t>
            </w:r>
            <w:proofErr w:type="gramStart"/>
            <w:r w:rsidRPr="00255987">
              <w:rPr>
                <w:color w:val="0000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0901DE" w:rsidRPr="00F5543D">
        <w:rPr>
          <w:sz w:val="24"/>
          <w:szCs w:val="24"/>
        </w:rPr>
        <w:t>нфраструктурные услуги;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277"/>
      </w:tblGrid>
      <w:tr w:rsidR="000901DE" w:rsidRPr="00F5543D" w:rsidTr="00961883">
        <w:trPr>
          <w:jc w:val="center"/>
        </w:trPr>
        <w:tc>
          <w:tcPr>
            <w:tcW w:w="4644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  <w:lang w:val="en-US"/>
              </w:rPr>
              <w:t>II</w:t>
            </w:r>
            <w:r w:rsidRPr="00F5543D">
              <w:rPr>
                <w:sz w:val="21"/>
                <w:szCs w:val="21"/>
              </w:rPr>
              <w:t xml:space="preserve"> полугодие 201</w:t>
            </w:r>
            <w:r w:rsidRPr="00F5543D">
              <w:rPr>
                <w:sz w:val="21"/>
                <w:szCs w:val="21"/>
                <w:lang w:val="en-US"/>
              </w:rPr>
              <w:t>3</w:t>
            </w:r>
            <w:r w:rsidRPr="00F5543D">
              <w:rPr>
                <w:sz w:val="21"/>
                <w:szCs w:val="21"/>
              </w:rPr>
              <w:t>г.</w:t>
            </w:r>
          </w:p>
        </w:tc>
        <w:tc>
          <w:tcPr>
            <w:tcW w:w="3277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0901DE" w:rsidRPr="00F5543D" w:rsidTr="00961883">
        <w:trPr>
          <w:jc w:val="center"/>
        </w:trPr>
        <w:tc>
          <w:tcPr>
            <w:tcW w:w="4644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руб./</w:t>
            </w:r>
            <w:proofErr w:type="spellStart"/>
            <w:r w:rsidRPr="00F5543D">
              <w:rPr>
                <w:sz w:val="21"/>
                <w:szCs w:val="21"/>
              </w:rPr>
              <w:t>кВт•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color w:val="0000CC"/>
                <w:sz w:val="21"/>
                <w:szCs w:val="21"/>
              </w:rPr>
            </w:pPr>
            <w:r w:rsidRPr="00F5543D">
              <w:rPr>
                <w:color w:val="0000CC"/>
                <w:sz w:val="21"/>
                <w:szCs w:val="21"/>
              </w:rPr>
              <w:t>0,920</w:t>
            </w:r>
          </w:p>
        </w:tc>
        <w:tc>
          <w:tcPr>
            <w:tcW w:w="3277" w:type="dxa"/>
            <w:vAlign w:val="center"/>
          </w:tcPr>
          <w:p w:rsidR="000901DE" w:rsidRPr="00F5543D" w:rsidRDefault="00D31F8B" w:rsidP="00F5543D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8" w:history="1">
              <w:r w:rsidR="000901DE" w:rsidRPr="00F5543D">
                <w:rPr>
                  <w:rStyle w:val="a5"/>
                  <w:sz w:val="21"/>
                  <w:szCs w:val="21"/>
                </w:rPr>
                <w:t>Приказ ФСТ России от 04.12.2012г., №321-э/2</w:t>
              </w:r>
            </w:hyperlink>
          </w:p>
        </w:tc>
      </w:tr>
      <w:tr w:rsidR="000901DE" w:rsidRPr="00F5543D" w:rsidTr="00961883">
        <w:trPr>
          <w:jc w:val="center"/>
        </w:trPr>
        <w:tc>
          <w:tcPr>
            <w:tcW w:w="4644" w:type="dxa"/>
            <w:vAlign w:val="center"/>
          </w:tcPr>
          <w:p w:rsidR="000901DE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руб./</w:t>
            </w:r>
            <w:proofErr w:type="spellStart"/>
            <w:r w:rsidRPr="00F5543D">
              <w:rPr>
                <w:sz w:val="21"/>
                <w:szCs w:val="21"/>
              </w:rPr>
              <w:t>кВт•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  <w:r w:rsidRPr="00F5543D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  <w:p w:rsidR="00961883" w:rsidRPr="00F5543D" w:rsidRDefault="00961883" w:rsidP="00F554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lastRenderedPageBreak/>
              <w:t>руб./</w:t>
            </w:r>
            <w:proofErr w:type="spellStart"/>
            <w:r w:rsidRPr="00F5543D">
              <w:rPr>
                <w:sz w:val="21"/>
                <w:szCs w:val="21"/>
              </w:rPr>
              <w:t>кВт•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F5543D" w:rsidRDefault="000901DE" w:rsidP="00F5543D">
            <w:pPr>
              <w:jc w:val="center"/>
              <w:rPr>
                <w:color w:val="0000CC"/>
                <w:sz w:val="21"/>
                <w:szCs w:val="21"/>
              </w:rPr>
            </w:pPr>
            <w:r w:rsidRPr="00F5543D">
              <w:rPr>
                <w:color w:val="0000CC"/>
                <w:sz w:val="21"/>
                <w:szCs w:val="21"/>
              </w:rPr>
              <w:t>1,528</w:t>
            </w:r>
          </w:p>
        </w:tc>
        <w:tc>
          <w:tcPr>
            <w:tcW w:w="3277" w:type="dxa"/>
            <w:vAlign w:val="center"/>
          </w:tcPr>
          <w:p w:rsidR="000901DE" w:rsidRPr="00F5543D" w:rsidRDefault="00D31F8B" w:rsidP="00F5543D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9" w:history="1">
              <w:r w:rsidR="000901DE" w:rsidRPr="00F5543D">
                <w:rPr>
                  <w:rStyle w:val="a5"/>
                  <w:sz w:val="21"/>
                  <w:szCs w:val="21"/>
                </w:rPr>
                <w:t>Приказ ФСТ России от 04.12.2012г., №320-э/1</w:t>
              </w:r>
            </w:hyperlink>
          </w:p>
        </w:tc>
      </w:tr>
      <w:tr w:rsidR="00F46562" w:rsidRPr="00F5543D" w:rsidTr="00C315A6">
        <w:trPr>
          <w:jc w:val="center"/>
        </w:trPr>
        <w:tc>
          <w:tcPr>
            <w:tcW w:w="4644" w:type="dxa"/>
            <w:vAlign w:val="center"/>
          </w:tcPr>
          <w:p w:rsidR="00F46562" w:rsidRPr="00F5543D" w:rsidRDefault="00F46562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lastRenderedPageBreak/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 ЗАО "ЦФР"</w:t>
            </w:r>
          </w:p>
        </w:tc>
        <w:tc>
          <w:tcPr>
            <w:tcW w:w="1276" w:type="dxa"/>
            <w:vAlign w:val="center"/>
          </w:tcPr>
          <w:p w:rsidR="00F46562" w:rsidRPr="00F5543D" w:rsidRDefault="00F46562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руб./</w:t>
            </w:r>
            <w:proofErr w:type="spellStart"/>
            <w:r w:rsidRPr="00F5543D">
              <w:rPr>
                <w:sz w:val="21"/>
                <w:szCs w:val="21"/>
              </w:rPr>
              <w:t>кВт•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46562" w:rsidRPr="00F46562" w:rsidRDefault="00F46562" w:rsidP="00C315A6">
            <w:pPr>
              <w:jc w:val="center"/>
              <w:rPr>
                <w:color w:val="0000FF"/>
                <w:sz w:val="21"/>
                <w:szCs w:val="21"/>
              </w:rPr>
            </w:pPr>
            <w:r w:rsidRPr="00F46562">
              <w:rPr>
                <w:color w:val="0000FF"/>
                <w:sz w:val="21"/>
                <w:szCs w:val="21"/>
              </w:rPr>
              <w:t>0,267</w:t>
            </w:r>
          </w:p>
        </w:tc>
        <w:tc>
          <w:tcPr>
            <w:tcW w:w="3277" w:type="dxa"/>
            <w:vAlign w:val="center"/>
          </w:tcPr>
          <w:p w:rsidR="00F46562" w:rsidRPr="00961883" w:rsidRDefault="00D31F8B" w:rsidP="00C315A6">
            <w:pPr>
              <w:jc w:val="center"/>
              <w:rPr>
                <w:sz w:val="21"/>
                <w:szCs w:val="21"/>
                <w:u w:val="single"/>
              </w:rPr>
            </w:pPr>
            <w:hyperlink r:id="rId10" w:history="1">
              <w:r w:rsidR="00F46562" w:rsidRPr="00961883">
                <w:rPr>
                  <w:rStyle w:val="a5"/>
                  <w:color w:val="0000BF" w:themeColor="hyperlink" w:themeShade="BF"/>
                  <w:sz w:val="21"/>
                  <w:szCs w:val="21"/>
                </w:rPr>
                <w:t>Принят Наблюдательным советом рынка от 29.05.2012 г.</w:t>
              </w:r>
            </w:hyperlink>
            <w:bookmarkStart w:id="0" w:name="_GoBack"/>
            <w:bookmarkEnd w:id="0"/>
          </w:p>
        </w:tc>
      </w:tr>
    </w:tbl>
    <w:p w:rsidR="000901DE" w:rsidRDefault="000901DE" w:rsidP="000901DE"/>
    <w:p w:rsidR="000901DE" w:rsidRPr="00081FF8" w:rsidRDefault="000901DE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t>Единые (котловые) тарифы на услуги по передаче электрической энергии для всех потребителей;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276"/>
        <w:gridCol w:w="1417"/>
        <w:gridCol w:w="1701"/>
      </w:tblGrid>
      <w:tr w:rsidR="000901DE" w:rsidRPr="00081FF8" w:rsidTr="00081FF8">
        <w:tc>
          <w:tcPr>
            <w:tcW w:w="212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Ед.изм.</w:t>
            </w:r>
          </w:p>
        </w:tc>
        <w:tc>
          <w:tcPr>
            <w:tcW w:w="1275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Реквизиты</w:t>
            </w:r>
          </w:p>
        </w:tc>
      </w:tr>
      <w:tr w:rsidR="000901DE" w:rsidRPr="00081FF8" w:rsidTr="00081FF8">
        <w:trPr>
          <w:trHeight w:val="493"/>
        </w:trPr>
        <w:tc>
          <w:tcPr>
            <w:tcW w:w="212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proofErr w:type="spellStart"/>
            <w:r w:rsidRPr="00081FF8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руб./</w:t>
            </w:r>
            <w:proofErr w:type="spellStart"/>
            <w:r w:rsidRPr="00081FF8">
              <w:rPr>
                <w:sz w:val="21"/>
                <w:szCs w:val="21"/>
              </w:rPr>
              <w:t>кВт•</w:t>
            </w:r>
            <w:proofErr w:type="gramStart"/>
            <w:r w:rsidRPr="00081FF8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913,24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1533,42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1664,49</w:t>
            </w:r>
          </w:p>
        </w:tc>
        <w:tc>
          <w:tcPr>
            <w:tcW w:w="1417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1712,04</w:t>
            </w:r>
          </w:p>
        </w:tc>
        <w:tc>
          <w:tcPr>
            <w:tcW w:w="1701" w:type="dxa"/>
            <w:vMerge w:val="restart"/>
            <w:vAlign w:val="center"/>
          </w:tcPr>
          <w:p w:rsidR="000901DE" w:rsidRPr="00081FF8" w:rsidRDefault="00D31F8B" w:rsidP="00081FF8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  <w:hyperlink r:id="rId11" w:history="1">
              <w:r w:rsidR="000901DE" w:rsidRPr="00081FF8">
                <w:rPr>
                  <w:rStyle w:val="a5"/>
                  <w:sz w:val="21"/>
                  <w:szCs w:val="21"/>
                </w:rPr>
                <w:t>Решение РЭК Тюменской области, ХМАО, ЯНАО от 2</w:t>
              </w:r>
              <w:r w:rsidR="00BC56CC" w:rsidRPr="00081FF8">
                <w:rPr>
                  <w:rStyle w:val="a5"/>
                  <w:sz w:val="21"/>
                  <w:szCs w:val="21"/>
                </w:rPr>
                <w:t>6</w:t>
              </w:r>
              <w:r w:rsidR="000901DE" w:rsidRPr="00081FF8">
                <w:rPr>
                  <w:rStyle w:val="a5"/>
                  <w:sz w:val="21"/>
                  <w:szCs w:val="21"/>
                </w:rPr>
                <w:t>.12.201</w:t>
              </w:r>
              <w:r w:rsidR="00BC56CC" w:rsidRPr="00081FF8">
                <w:rPr>
                  <w:rStyle w:val="a5"/>
                  <w:sz w:val="21"/>
                  <w:szCs w:val="21"/>
                </w:rPr>
                <w:t>2г, №460</w:t>
              </w:r>
            </w:hyperlink>
          </w:p>
        </w:tc>
      </w:tr>
      <w:tr w:rsidR="000901DE" w:rsidRPr="00081FF8" w:rsidTr="00081FF8">
        <w:tc>
          <w:tcPr>
            <w:tcW w:w="212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proofErr w:type="spellStart"/>
            <w:r w:rsidRPr="00081FF8">
              <w:rPr>
                <w:sz w:val="21"/>
                <w:szCs w:val="21"/>
              </w:rPr>
              <w:t>Двухставочный</w:t>
            </w:r>
            <w:proofErr w:type="spellEnd"/>
            <w:r w:rsidRPr="00081FF8">
              <w:rPr>
                <w:sz w:val="21"/>
                <w:szCs w:val="21"/>
              </w:rPr>
              <w:t xml:space="preserve">, в </w:t>
            </w:r>
            <w:proofErr w:type="spellStart"/>
            <w:r w:rsidRPr="00081FF8">
              <w:rPr>
                <w:sz w:val="21"/>
                <w:szCs w:val="21"/>
              </w:rPr>
              <w:t>т.ч</w:t>
            </w:r>
            <w:proofErr w:type="spellEnd"/>
            <w:r w:rsidRPr="00081FF8">
              <w:rPr>
                <w:sz w:val="21"/>
                <w:szCs w:val="21"/>
              </w:rPr>
              <w:t>: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901DE" w:rsidRPr="00081FF8" w:rsidRDefault="000901DE" w:rsidP="00081FF8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0901DE" w:rsidRPr="00081FF8" w:rsidTr="00081FF8">
        <w:tc>
          <w:tcPr>
            <w:tcW w:w="212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руб./</w:t>
            </w:r>
            <w:proofErr w:type="spellStart"/>
            <w:r w:rsidRPr="00081FF8">
              <w:rPr>
                <w:sz w:val="21"/>
                <w:szCs w:val="21"/>
              </w:rPr>
              <w:t>кВт•</w:t>
            </w:r>
            <w:proofErr w:type="gramStart"/>
            <w:r w:rsidRPr="00081FF8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624274,27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1001461,75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1095280,10</w:t>
            </w:r>
          </w:p>
        </w:tc>
        <w:tc>
          <w:tcPr>
            <w:tcW w:w="1417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621339,87</w:t>
            </w:r>
          </w:p>
        </w:tc>
        <w:tc>
          <w:tcPr>
            <w:tcW w:w="1701" w:type="dxa"/>
            <w:vMerge/>
            <w:vAlign w:val="center"/>
          </w:tcPr>
          <w:p w:rsidR="000901DE" w:rsidRPr="00081FF8" w:rsidRDefault="000901DE" w:rsidP="00081FF8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0901DE" w:rsidRPr="00081FF8" w:rsidTr="00081FF8">
        <w:tc>
          <w:tcPr>
            <w:tcW w:w="2127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sz w:val="21"/>
                <w:szCs w:val="21"/>
              </w:rPr>
            </w:pPr>
            <w:r w:rsidRPr="00081FF8">
              <w:rPr>
                <w:sz w:val="21"/>
                <w:szCs w:val="21"/>
              </w:rPr>
              <w:t>руб./</w:t>
            </w:r>
            <w:proofErr w:type="spellStart"/>
            <w:r w:rsidRPr="00081FF8">
              <w:rPr>
                <w:sz w:val="21"/>
                <w:szCs w:val="21"/>
              </w:rPr>
              <w:t>кВт•</w:t>
            </w:r>
            <w:proofErr w:type="gramStart"/>
            <w:r w:rsidRPr="00081FF8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46,75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131,81</w:t>
            </w:r>
          </w:p>
        </w:tc>
        <w:tc>
          <w:tcPr>
            <w:tcW w:w="1276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149,04</w:t>
            </w:r>
          </w:p>
        </w:tc>
        <w:tc>
          <w:tcPr>
            <w:tcW w:w="1417" w:type="dxa"/>
            <w:vAlign w:val="center"/>
          </w:tcPr>
          <w:p w:rsidR="000901DE" w:rsidRPr="00081FF8" w:rsidRDefault="000901DE" w:rsidP="00081FF8">
            <w:pPr>
              <w:jc w:val="center"/>
              <w:rPr>
                <w:color w:val="0000CC"/>
                <w:sz w:val="21"/>
                <w:szCs w:val="21"/>
              </w:rPr>
            </w:pPr>
            <w:r w:rsidRPr="00081FF8">
              <w:rPr>
                <w:color w:val="0000CC"/>
                <w:sz w:val="21"/>
                <w:szCs w:val="21"/>
              </w:rPr>
              <w:t>298,74</w:t>
            </w:r>
          </w:p>
        </w:tc>
        <w:tc>
          <w:tcPr>
            <w:tcW w:w="1701" w:type="dxa"/>
            <w:vMerge/>
            <w:vAlign w:val="center"/>
          </w:tcPr>
          <w:p w:rsidR="000901DE" w:rsidRPr="00081FF8" w:rsidRDefault="000901DE" w:rsidP="00081FF8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Default="000901DE" w:rsidP="000901DE"/>
    <w:p w:rsidR="000901DE" w:rsidRDefault="000901DE" w:rsidP="000901DE"/>
    <w:p w:rsidR="000901DE" w:rsidRDefault="000901DE" w:rsidP="000901DE"/>
    <w:p w:rsidR="009F0C5A" w:rsidRDefault="009F0C5A"/>
    <w:sectPr w:rsidR="009F0C5A" w:rsidSect="00A20D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A3542"/>
    <w:rsid w:val="000B0A35"/>
    <w:rsid w:val="000C07AD"/>
    <w:rsid w:val="000E3F18"/>
    <w:rsid w:val="000E642C"/>
    <w:rsid w:val="0013639F"/>
    <w:rsid w:val="00142BDA"/>
    <w:rsid w:val="00175D86"/>
    <w:rsid w:val="001B3A24"/>
    <w:rsid w:val="001C4727"/>
    <w:rsid w:val="001D6120"/>
    <w:rsid w:val="001E3CF7"/>
    <w:rsid w:val="001F0EEA"/>
    <w:rsid w:val="0020370E"/>
    <w:rsid w:val="00223F57"/>
    <w:rsid w:val="00226CD9"/>
    <w:rsid w:val="00255987"/>
    <w:rsid w:val="002902A9"/>
    <w:rsid w:val="002A0D86"/>
    <w:rsid w:val="002C024C"/>
    <w:rsid w:val="002C14F2"/>
    <w:rsid w:val="002C51BC"/>
    <w:rsid w:val="002D4AED"/>
    <w:rsid w:val="002F6B05"/>
    <w:rsid w:val="0030132E"/>
    <w:rsid w:val="00306B4F"/>
    <w:rsid w:val="00327FB8"/>
    <w:rsid w:val="00341345"/>
    <w:rsid w:val="00353D7E"/>
    <w:rsid w:val="00377FA5"/>
    <w:rsid w:val="003C51AA"/>
    <w:rsid w:val="003C71F4"/>
    <w:rsid w:val="00402A37"/>
    <w:rsid w:val="00424127"/>
    <w:rsid w:val="00430F7B"/>
    <w:rsid w:val="00440AF3"/>
    <w:rsid w:val="00446E72"/>
    <w:rsid w:val="00464030"/>
    <w:rsid w:val="0047032E"/>
    <w:rsid w:val="004A6D7C"/>
    <w:rsid w:val="004B4CEA"/>
    <w:rsid w:val="004D4553"/>
    <w:rsid w:val="004E4ACD"/>
    <w:rsid w:val="004F656A"/>
    <w:rsid w:val="00503E06"/>
    <w:rsid w:val="00514646"/>
    <w:rsid w:val="00541C33"/>
    <w:rsid w:val="005515A6"/>
    <w:rsid w:val="00555CE2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B6D6F"/>
    <w:rsid w:val="006E7AB8"/>
    <w:rsid w:val="006F631C"/>
    <w:rsid w:val="00710704"/>
    <w:rsid w:val="00716599"/>
    <w:rsid w:val="0074758A"/>
    <w:rsid w:val="007752D4"/>
    <w:rsid w:val="00784AFA"/>
    <w:rsid w:val="00791190"/>
    <w:rsid w:val="0079367B"/>
    <w:rsid w:val="007965B5"/>
    <w:rsid w:val="007A41FB"/>
    <w:rsid w:val="007A7A93"/>
    <w:rsid w:val="00822406"/>
    <w:rsid w:val="00840F41"/>
    <w:rsid w:val="0086539F"/>
    <w:rsid w:val="00867DFE"/>
    <w:rsid w:val="0087108F"/>
    <w:rsid w:val="00885A35"/>
    <w:rsid w:val="00896943"/>
    <w:rsid w:val="008A3D4F"/>
    <w:rsid w:val="008B0F43"/>
    <w:rsid w:val="008B781E"/>
    <w:rsid w:val="008D5E54"/>
    <w:rsid w:val="00937550"/>
    <w:rsid w:val="0094588B"/>
    <w:rsid w:val="00954B21"/>
    <w:rsid w:val="00961883"/>
    <w:rsid w:val="0096564A"/>
    <w:rsid w:val="009A5489"/>
    <w:rsid w:val="009B1710"/>
    <w:rsid w:val="009D2143"/>
    <w:rsid w:val="009F0C5A"/>
    <w:rsid w:val="00A20D7B"/>
    <w:rsid w:val="00A35ECA"/>
    <w:rsid w:val="00AA2D2A"/>
    <w:rsid w:val="00AA399D"/>
    <w:rsid w:val="00AA4C53"/>
    <w:rsid w:val="00AA6C1C"/>
    <w:rsid w:val="00AC39B0"/>
    <w:rsid w:val="00AC6586"/>
    <w:rsid w:val="00AD596F"/>
    <w:rsid w:val="00AD5E0D"/>
    <w:rsid w:val="00AE1411"/>
    <w:rsid w:val="00AF4F8D"/>
    <w:rsid w:val="00B13D65"/>
    <w:rsid w:val="00B23D8B"/>
    <w:rsid w:val="00B450ED"/>
    <w:rsid w:val="00B4759D"/>
    <w:rsid w:val="00B616AB"/>
    <w:rsid w:val="00B63950"/>
    <w:rsid w:val="00B917F6"/>
    <w:rsid w:val="00BA316A"/>
    <w:rsid w:val="00BB4528"/>
    <w:rsid w:val="00BC56CC"/>
    <w:rsid w:val="00BF2838"/>
    <w:rsid w:val="00BF420E"/>
    <w:rsid w:val="00BF6FBF"/>
    <w:rsid w:val="00C315A6"/>
    <w:rsid w:val="00C4422B"/>
    <w:rsid w:val="00C55AF8"/>
    <w:rsid w:val="00C73CF8"/>
    <w:rsid w:val="00C87730"/>
    <w:rsid w:val="00CA1567"/>
    <w:rsid w:val="00CC7A87"/>
    <w:rsid w:val="00CD4054"/>
    <w:rsid w:val="00CD5CAF"/>
    <w:rsid w:val="00D05E24"/>
    <w:rsid w:val="00D064C0"/>
    <w:rsid w:val="00D130CD"/>
    <w:rsid w:val="00D13231"/>
    <w:rsid w:val="00D30C5B"/>
    <w:rsid w:val="00D31F8B"/>
    <w:rsid w:val="00D57D96"/>
    <w:rsid w:val="00D60050"/>
    <w:rsid w:val="00D62080"/>
    <w:rsid w:val="00D85217"/>
    <w:rsid w:val="00D9428B"/>
    <w:rsid w:val="00D96AEB"/>
    <w:rsid w:val="00DA7200"/>
    <w:rsid w:val="00DC0D03"/>
    <w:rsid w:val="00DD1AD3"/>
    <w:rsid w:val="00DF2514"/>
    <w:rsid w:val="00E020B2"/>
    <w:rsid w:val="00E032A9"/>
    <w:rsid w:val="00E0487C"/>
    <w:rsid w:val="00E067CE"/>
    <w:rsid w:val="00E108A9"/>
    <w:rsid w:val="00E123D9"/>
    <w:rsid w:val="00E21A8A"/>
    <w:rsid w:val="00E57D25"/>
    <w:rsid w:val="00E6143F"/>
    <w:rsid w:val="00E73E4F"/>
    <w:rsid w:val="00E761C6"/>
    <w:rsid w:val="00E859AA"/>
    <w:rsid w:val="00EE4FC5"/>
    <w:rsid w:val="00F15CE9"/>
    <w:rsid w:val="00F33638"/>
    <w:rsid w:val="00F4422C"/>
    <w:rsid w:val="00F46562"/>
    <w:rsid w:val="00F50AEB"/>
    <w:rsid w:val="00F54642"/>
    <w:rsid w:val="00F5543D"/>
    <w:rsid w:val="00F57509"/>
    <w:rsid w:val="00F62E49"/>
    <w:rsid w:val="00F70455"/>
    <w:rsid w:val="00F865C6"/>
    <w:rsid w:val="00F9702F"/>
    <w:rsid w:val="00FC796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d60/FST32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utec-hm.ru/upload/medialibrary/960/2013_rek_%E2%84%96483_ot_26.12.12_(sn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energo.ru/results/market/svnc/index.htm" TargetMode="External"/><Relationship Id="rId11" Type="http://schemas.openxmlformats.org/officeDocument/2006/relationships/hyperlink" Target="http://yutec-hm.ru/upload/medialibrary/9f8/2013_rek_%E2%84%96460_ot_26.12.2012_ekt_peredach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utec-hm.ru/upload/medialibrary/972/uslugi_cfr_1_i_2_pg_2013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tec-hm.ru/upload/medialibrary/841/FST3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19</cp:revision>
  <dcterms:created xsi:type="dcterms:W3CDTF">2013-01-21T08:41:00Z</dcterms:created>
  <dcterms:modified xsi:type="dcterms:W3CDTF">2015-06-01T05:21:00Z</dcterms:modified>
</cp:coreProperties>
</file>